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7C" w:rsidRPr="008F0C7C" w:rsidRDefault="008F0C7C" w:rsidP="008F0C7C">
      <w:pPr>
        <w:pStyle w:val="Encabezado"/>
        <w:rPr>
          <w:sz w:val="24"/>
          <w:szCs w:val="24"/>
        </w:rPr>
      </w:pPr>
      <w:proofErr w:type="spellStart"/>
      <w:r w:rsidRPr="008F0C7C">
        <w:rPr>
          <w:rFonts w:ascii="Gill Sans MT" w:hAnsi="Gill Sans MT"/>
          <w:sz w:val="24"/>
          <w:szCs w:val="24"/>
        </w:rPr>
        <w:t>Comunitae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SL</w:t>
      </w:r>
      <w:r w:rsidRPr="008F0C7C">
        <w:rPr>
          <w:rFonts w:ascii="Gill Sans MT" w:hAnsi="Gill Sans MT"/>
          <w:sz w:val="24"/>
          <w:szCs w:val="24"/>
        </w:rPr>
        <w:br/>
        <w:t xml:space="preserve">calle Nuria 59, </w:t>
      </w:r>
      <w:r>
        <w:rPr>
          <w:rFonts w:ascii="Gill Sans MT" w:hAnsi="Gill Sans MT"/>
          <w:sz w:val="24"/>
          <w:szCs w:val="24"/>
        </w:rPr>
        <w:t>O</w:t>
      </w:r>
      <w:r w:rsidRPr="008F0C7C">
        <w:rPr>
          <w:rFonts w:ascii="Gill Sans MT" w:hAnsi="Gill Sans MT"/>
          <w:sz w:val="24"/>
          <w:szCs w:val="24"/>
        </w:rPr>
        <w:t xml:space="preserve">ficina k. </w:t>
      </w:r>
      <w:r w:rsidRPr="008F0C7C">
        <w:rPr>
          <w:rFonts w:ascii="Gill Sans MT" w:hAnsi="Gill Sans MT"/>
          <w:sz w:val="24"/>
          <w:szCs w:val="24"/>
        </w:rPr>
        <w:br/>
        <w:t>28034 Madrid</w:t>
      </w:r>
    </w:p>
    <w:p w:rsidR="00C34F73" w:rsidRPr="008F0C7C" w:rsidRDefault="00A20002" w:rsidP="008F0C7C">
      <w:pPr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br/>
      </w:r>
      <w:r w:rsidR="00C34F73" w:rsidRPr="008F0C7C">
        <w:rPr>
          <w:rFonts w:ascii="Gill Sans MT" w:hAnsi="Gill Sans MT"/>
          <w:sz w:val="24"/>
          <w:szCs w:val="24"/>
        </w:rPr>
        <w:t>A la atención del representante legal</w:t>
      </w:r>
      <w:r w:rsidRPr="008F0C7C">
        <w:rPr>
          <w:rFonts w:ascii="Gill Sans MT" w:hAnsi="Gill Sans MT"/>
          <w:sz w:val="24"/>
          <w:szCs w:val="24"/>
        </w:rPr>
        <w:t xml:space="preserve"> </w:t>
      </w:r>
    </w:p>
    <w:p w:rsidR="00A20002" w:rsidRPr="008F0C7C" w:rsidRDefault="008F0C7C" w:rsidP="008F0C7C">
      <w:pPr>
        <w:jc w:val="right"/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</w:r>
      <w:r w:rsidR="00A20002" w:rsidRPr="008F0C7C">
        <w:rPr>
          <w:rFonts w:ascii="Gill Sans MT" w:hAnsi="Gill Sans MT"/>
          <w:sz w:val="24"/>
          <w:szCs w:val="24"/>
        </w:rPr>
        <w:t>Madrid, 13 de noviembre de 2017</w:t>
      </w:r>
    </w:p>
    <w:p w:rsidR="00C34F73" w:rsidRPr="008F0C7C" w:rsidRDefault="008F0C7C" w:rsidP="008F0C7C">
      <w:pPr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br/>
      </w:r>
      <w:r w:rsidR="00A20002" w:rsidRPr="008F0C7C">
        <w:rPr>
          <w:rFonts w:ascii="Gill Sans MT" w:hAnsi="Gill Sans MT"/>
          <w:b/>
          <w:sz w:val="24"/>
          <w:szCs w:val="24"/>
          <w:u w:val="single"/>
        </w:rPr>
        <w:br/>
      </w:r>
      <w:r w:rsidR="00C34F73" w:rsidRPr="008F0C7C">
        <w:rPr>
          <w:rFonts w:ascii="Gill Sans MT" w:hAnsi="Gill Sans MT"/>
          <w:b/>
          <w:sz w:val="24"/>
          <w:szCs w:val="24"/>
          <w:u w:val="single"/>
        </w:rPr>
        <w:t xml:space="preserve">Asunto: </w:t>
      </w:r>
      <w:r w:rsidR="00261C01" w:rsidRPr="008F0C7C">
        <w:rPr>
          <w:rFonts w:ascii="Gill Sans MT" w:hAnsi="Gill Sans MT"/>
          <w:b/>
          <w:sz w:val="24"/>
          <w:szCs w:val="24"/>
          <w:u w:val="single"/>
        </w:rPr>
        <w:t>Impagos pos supuestos pagarés falsos</w:t>
      </w:r>
    </w:p>
    <w:p w:rsidR="00C34F73" w:rsidRPr="008F0C7C" w:rsidRDefault="00A20002" w:rsidP="008F0C7C">
      <w:pPr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br/>
      </w:r>
      <w:r w:rsidR="00261C01" w:rsidRPr="008F0C7C">
        <w:rPr>
          <w:rFonts w:ascii="Gill Sans MT" w:hAnsi="Gill Sans MT"/>
          <w:sz w:val="24"/>
          <w:szCs w:val="24"/>
        </w:rPr>
        <w:t>Muy Sr. Mío,</w:t>
      </w:r>
    </w:p>
    <w:p w:rsidR="00A20002" w:rsidRPr="008F0C7C" w:rsidRDefault="00261C01" w:rsidP="008F0C7C">
      <w:pPr>
        <w:jc w:val="both"/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br/>
      </w:r>
      <w:r w:rsidR="00C34F73" w:rsidRPr="008F0C7C">
        <w:rPr>
          <w:rFonts w:ascii="Gill Sans MT" w:hAnsi="Gill Sans MT"/>
          <w:sz w:val="24"/>
          <w:szCs w:val="24"/>
        </w:rPr>
        <w:t xml:space="preserve">Me pongo en contacto con Ud. como consecuencias del injustificado número de impago </w:t>
      </w:r>
      <w:r w:rsidR="0004592E" w:rsidRPr="008F0C7C">
        <w:rPr>
          <w:rFonts w:ascii="Gill Sans MT" w:hAnsi="Gill Sans MT"/>
          <w:sz w:val="24"/>
          <w:szCs w:val="24"/>
        </w:rPr>
        <w:t xml:space="preserve">desde el pasado mes septiembre de 2017 </w:t>
      </w:r>
      <w:r w:rsidR="00C34F73" w:rsidRPr="008F0C7C">
        <w:rPr>
          <w:rFonts w:ascii="Gill Sans MT" w:hAnsi="Gill Sans MT"/>
          <w:sz w:val="24"/>
          <w:szCs w:val="24"/>
        </w:rPr>
        <w:t xml:space="preserve">en mis inversiones en la plataforma </w:t>
      </w:r>
      <w:hyperlink r:id="rId6" w:history="1">
        <w:r w:rsidR="00C34F73" w:rsidRPr="008F0C7C">
          <w:rPr>
            <w:rStyle w:val="Hipervnculo"/>
            <w:rFonts w:ascii="Gill Sans MT" w:hAnsi="Gill Sans MT"/>
            <w:sz w:val="24"/>
            <w:szCs w:val="24"/>
          </w:rPr>
          <w:t>www.comunitae.com</w:t>
        </w:r>
      </w:hyperlink>
      <w:r w:rsidR="00C34F73" w:rsidRPr="008F0C7C">
        <w:rPr>
          <w:rFonts w:ascii="Gill Sans MT" w:hAnsi="Gill Sans MT"/>
          <w:sz w:val="24"/>
          <w:szCs w:val="24"/>
        </w:rPr>
        <w:t xml:space="preserve"> </w:t>
      </w:r>
      <w:r w:rsidR="0004592E" w:rsidRPr="008F0C7C">
        <w:rPr>
          <w:rFonts w:ascii="Gill Sans MT" w:hAnsi="Gill Sans MT"/>
          <w:sz w:val="24"/>
          <w:szCs w:val="24"/>
        </w:rPr>
        <w:t xml:space="preserve">y tras haber tenido conocimiento de que se han descontado </w:t>
      </w:r>
      <w:r w:rsidR="005305FE" w:rsidRPr="008F0C7C">
        <w:rPr>
          <w:rFonts w:ascii="Gill Sans MT" w:hAnsi="Gill Sans MT"/>
          <w:sz w:val="24"/>
          <w:szCs w:val="24"/>
        </w:rPr>
        <w:t xml:space="preserve">supuestos </w:t>
      </w:r>
      <w:r w:rsidR="0004592E" w:rsidRPr="008F0C7C">
        <w:rPr>
          <w:rFonts w:ascii="Gill Sans MT" w:hAnsi="Gill Sans MT"/>
          <w:sz w:val="24"/>
          <w:szCs w:val="24"/>
        </w:rPr>
        <w:t>pagarés falsos</w:t>
      </w:r>
      <w:r w:rsidR="00A20002" w:rsidRPr="008F0C7C">
        <w:rPr>
          <w:rFonts w:ascii="Gill Sans MT" w:hAnsi="Gill Sans MT"/>
          <w:sz w:val="24"/>
          <w:szCs w:val="24"/>
        </w:rPr>
        <w:t>.</w:t>
      </w:r>
    </w:p>
    <w:p w:rsidR="00AE53C7" w:rsidRPr="008F0C7C" w:rsidRDefault="0004592E" w:rsidP="008F0C7C">
      <w:pPr>
        <w:jc w:val="both"/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t>E</w:t>
      </w:r>
      <w:r w:rsidR="00C34F73" w:rsidRPr="008F0C7C">
        <w:rPr>
          <w:rFonts w:ascii="Gill Sans MT" w:hAnsi="Gill Sans MT"/>
          <w:sz w:val="24"/>
          <w:szCs w:val="24"/>
        </w:rPr>
        <w:t xml:space="preserve">n virtud del contrato de mandato suscrito </w:t>
      </w:r>
      <w:r w:rsidR="00E664A5" w:rsidRPr="008F0C7C">
        <w:rPr>
          <w:rFonts w:ascii="Gill Sans MT" w:hAnsi="Gill Sans MT"/>
          <w:sz w:val="24"/>
          <w:szCs w:val="24"/>
        </w:rPr>
        <w:t>y al amparo del</w:t>
      </w:r>
      <w:r w:rsidR="00C34F73" w:rsidRPr="008F0C7C">
        <w:rPr>
          <w:rFonts w:ascii="Gill Sans MT" w:hAnsi="Gill Sans MT"/>
          <w:sz w:val="24"/>
          <w:szCs w:val="24"/>
        </w:rPr>
        <w:t xml:space="preserve"> artículo 17</w:t>
      </w:r>
      <w:r w:rsidR="00E664A5" w:rsidRPr="008F0C7C">
        <w:rPr>
          <w:rFonts w:ascii="Gill Sans MT" w:hAnsi="Gill Sans MT"/>
          <w:sz w:val="24"/>
          <w:szCs w:val="24"/>
        </w:rPr>
        <w:t>20 del Código Civil</w:t>
      </w:r>
      <w:r w:rsidR="00261C01" w:rsidRPr="008F0C7C">
        <w:rPr>
          <w:rFonts w:ascii="Gill Sans MT" w:hAnsi="Gill Sans MT"/>
          <w:sz w:val="24"/>
          <w:szCs w:val="24"/>
        </w:rPr>
        <w:t xml:space="preserve">, vengo a requerirle para que me remita a la mayor brevedad posible al correo electrónico </w:t>
      </w:r>
      <w:hyperlink r:id="rId7" w:history="1">
        <w:r w:rsidR="00261C01" w:rsidRPr="008F0C7C">
          <w:rPr>
            <w:rStyle w:val="Hipervnculo"/>
            <w:rFonts w:ascii="Gill Sans MT" w:hAnsi="Gill Sans MT"/>
            <w:sz w:val="24"/>
            <w:szCs w:val="24"/>
          </w:rPr>
          <w:t>email@email.com</w:t>
        </w:r>
      </w:hyperlink>
      <w:r w:rsidR="00261C01" w:rsidRPr="008F0C7C">
        <w:rPr>
          <w:rFonts w:ascii="Gill Sans MT" w:hAnsi="Gill Sans MT"/>
          <w:sz w:val="24"/>
          <w:szCs w:val="24"/>
        </w:rPr>
        <w:t xml:space="preserve"> la siguiente información:</w:t>
      </w:r>
    </w:p>
    <w:p w:rsidR="00AE53C7" w:rsidRPr="008F0C7C" w:rsidRDefault="00AE53C7" w:rsidP="008F0C7C">
      <w:pPr>
        <w:jc w:val="both"/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t xml:space="preserve">1.- Relación </w:t>
      </w:r>
      <w:r w:rsidR="00C34F73" w:rsidRPr="008F0C7C">
        <w:rPr>
          <w:rFonts w:ascii="Gill Sans MT" w:hAnsi="Gill Sans MT"/>
          <w:sz w:val="24"/>
          <w:szCs w:val="24"/>
        </w:rPr>
        <w:t xml:space="preserve">de </w:t>
      </w:r>
      <w:r w:rsidR="00E664A5" w:rsidRPr="008F0C7C">
        <w:rPr>
          <w:rFonts w:ascii="Gill Sans MT" w:hAnsi="Gill Sans MT"/>
          <w:sz w:val="24"/>
          <w:szCs w:val="24"/>
        </w:rPr>
        <w:t xml:space="preserve">las operaciones </w:t>
      </w:r>
      <w:r w:rsidR="0004592E" w:rsidRPr="008F0C7C">
        <w:rPr>
          <w:rFonts w:ascii="Gill Sans MT" w:hAnsi="Gill Sans MT"/>
          <w:sz w:val="24"/>
          <w:szCs w:val="24"/>
        </w:rPr>
        <w:t xml:space="preserve">que constan en mi área de cliente </w:t>
      </w:r>
      <w:r w:rsidR="005305FE" w:rsidRPr="008F0C7C">
        <w:rPr>
          <w:rFonts w:ascii="Gill Sans MT" w:hAnsi="Gill Sans MT"/>
          <w:sz w:val="24"/>
          <w:szCs w:val="24"/>
        </w:rPr>
        <w:t xml:space="preserve">en estado “impagado” </w:t>
      </w:r>
      <w:r w:rsidR="00E664A5" w:rsidRPr="008F0C7C">
        <w:rPr>
          <w:rFonts w:ascii="Gill Sans MT" w:hAnsi="Gill Sans MT"/>
          <w:sz w:val="24"/>
          <w:szCs w:val="24"/>
        </w:rPr>
        <w:t xml:space="preserve">con vencimiento desde 01-09-2017 hasta </w:t>
      </w:r>
      <w:r w:rsidRPr="008F0C7C">
        <w:rPr>
          <w:rFonts w:ascii="Gill Sans MT" w:hAnsi="Gill Sans MT"/>
          <w:sz w:val="24"/>
          <w:szCs w:val="24"/>
        </w:rPr>
        <w:t>12-11-2017</w:t>
      </w:r>
      <w:r w:rsidR="005305FE" w:rsidRPr="008F0C7C">
        <w:rPr>
          <w:rFonts w:ascii="Gill Sans MT" w:hAnsi="Gill Sans MT"/>
          <w:sz w:val="24"/>
          <w:szCs w:val="24"/>
        </w:rPr>
        <w:t xml:space="preserve"> que se hayan visto afectados por </w:t>
      </w:r>
      <w:r w:rsidR="00261C01" w:rsidRPr="008F0C7C">
        <w:rPr>
          <w:rFonts w:ascii="Gill Sans MT" w:hAnsi="Gill Sans MT"/>
          <w:sz w:val="24"/>
          <w:szCs w:val="24"/>
        </w:rPr>
        <w:t xml:space="preserve">alguno de los supuestos pagarés falsos incluidos en la demanda (y sus ampliaciones) presentada por </w:t>
      </w:r>
      <w:proofErr w:type="spellStart"/>
      <w:r w:rsidR="00261C01" w:rsidRPr="008F0C7C">
        <w:rPr>
          <w:rFonts w:ascii="Gill Sans MT" w:hAnsi="Gill Sans MT"/>
          <w:sz w:val="24"/>
          <w:szCs w:val="24"/>
        </w:rPr>
        <w:t>Comunitae</w:t>
      </w:r>
      <w:proofErr w:type="spellEnd"/>
      <w:r w:rsidR="00261C01" w:rsidRPr="008F0C7C">
        <w:rPr>
          <w:rFonts w:ascii="Gill Sans MT" w:hAnsi="Gill Sans MT"/>
          <w:sz w:val="24"/>
          <w:szCs w:val="24"/>
        </w:rPr>
        <w:t xml:space="preserve"> SL contra los autores de la supuesta estafa.</w:t>
      </w:r>
    </w:p>
    <w:p w:rsidR="005305FE" w:rsidRPr="008F0C7C" w:rsidRDefault="005305FE" w:rsidP="008F0C7C">
      <w:pPr>
        <w:jc w:val="both"/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t xml:space="preserve">2.- </w:t>
      </w:r>
      <w:r w:rsidR="00A20002" w:rsidRPr="008F0C7C">
        <w:rPr>
          <w:rFonts w:ascii="Gill Sans MT" w:hAnsi="Gill Sans MT"/>
          <w:sz w:val="24"/>
          <w:szCs w:val="24"/>
        </w:rPr>
        <w:t xml:space="preserve">Si se ha producido </w:t>
      </w:r>
      <w:r w:rsidR="0004592E" w:rsidRPr="008F0C7C">
        <w:rPr>
          <w:rFonts w:ascii="Gill Sans MT" w:hAnsi="Gill Sans MT"/>
          <w:sz w:val="24"/>
          <w:szCs w:val="24"/>
        </w:rPr>
        <w:t>el</w:t>
      </w:r>
      <w:r w:rsidR="00AE53C7" w:rsidRPr="008F0C7C">
        <w:rPr>
          <w:rFonts w:ascii="Gill Sans MT" w:hAnsi="Gill Sans MT"/>
          <w:sz w:val="24"/>
          <w:szCs w:val="24"/>
        </w:rPr>
        <w:t xml:space="preserve"> </w:t>
      </w:r>
      <w:r w:rsidRPr="008F0C7C">
        <w:rPr>
          <w:rFonts w:ascii="Gill Sans MT" w:hAnsi="Gill Sans MT"/>
          <w:sz w:val="24"/>
          <w:szCs w:val="24"/>
        </w:rPr>
        <w:t>cobro</w:t>
      </w:r>
      <w:r w:rsidR="00AE53C7" w:rsidRPr="008F0C7C">
        <w:rPr>
          <w:rFonts w:ascii="Gill Sans MT" w:hAnsi="Gill Sans MT"/>
          <w:sz w:val="24"/>
          <w:szCs w:val="24"/>
        </w:rPr>
        <w:t xml:space="preserve"> </w:t>
      </w:r>
      <w:r w:rsidR="0004592E" w:rsidRPr="008F0C7C">
        <w:rPr>
          <w:rFonts w:ascii="Gill Sans MT" w:hAnsi="Gill Sans MT"/>
          <w:sz w:val="24"/>
          <w:szCs w:val="24"/>
        </w:rPr>
        <w:t xml:space="preserve">(total o parcial) </w:t>
      </w:r>
      <w:r w:rsidR="00F720C1" w:rsidRPr="008F0C7C">
        <w:rPr>
          <w:rFonts w:ascii="Gill Sans MT" w:hAnsi="Gill Sans MT"/>
          <w:sz w:val="24"/>
          <w:szCs w:val="24"/>
        </w:rPr>
        <w:t>de alguna</w:t>
      </w:r>
      <w:r w:rsidR="00AE53C7" w:rsidRPr="008F0C7C">
        <w:rPr>
          <w:rFonts w:ascii="Gill Sans MT" w:hAnsi="Gill Sans MT"/>
          <w:sz w:val="24"/>
          <w:szCs w:val="24"/>
        </w:rPr>
        <w:t xml:space="preserve"> de </w:t>
      </w:r>
      <w:r w:rsidRPr="008F0C7C">
        <w:rPr>
          <w:rFonts w:ascii="Gill Sans MT" w:hAnsi="Gill Sans MT"/>
          <w:sz w:val="24"/>
          <w:szCs w:val="24"/>
        </w:rPr>
        <w:t>las operaciones del apartado anterior</w:t>
      </w:r>
      <w:r w:rsidR="00AE53C7" w:rsidRPr="008F0C7C">
        <w:rPr>
          <w:rFonts w:ascii="Gill Sans MT" w:hAnsi="Gill Sans MT"/>
          <w:sz w:val="24"/>
          <w:szCs w:val="24"/>
        </w:rPr>
        <w:t xml:space="preserve"> indi</w:t>
      </w:r>
      <w:r w:rsidRPr="008F0C7C">
        <w:rPr>
          <w:rFonts w:ascii="Gill Sans MT" w:hAnsi="Gill Sans MT"/>
          <w:sz w:val="24"/>
          <w:szCs w:val="24"/>
        </w:rPr>
        <w:t xml:space="preserve">cando fecha </w:t>
      </w:r>
      <w:r w:rsidR="00AE53C7" w:rsidRPr="008F0C7C">
        <w:rPr>
          <w:rFonts w:ascii="Gill Sans MT" w:hAnsi="Gill Sans MT"/>
          <w:sz w:val="24"/>
          <w:szCs w:val="24"/>
        </w:rPr>
        <w:t>e importe</w:t>
      </w:r>
      <w:r w:rsidRPr="008F0C7C">
        <w:rPr>
          <w:rFonts w:ascii="Gill Sans MT" w:hAnsi="Gill Sans MT"/>
          <w:sz w:val="24"/>
          <w:szCs w:val="24"/>
        </w:rPr>
        <w:t>.</w:t>
      </w:r>
      <w:r w:rsidR="00F720C1" w:rsidRPr="008F0C7C">
        <w:rPr>
          <w:rFonts w:ascii="Gill Sans MT" w:hAnsi="Gill Sans MT"/>
          <w:sz w:val="24"/>
          <w:szCs w:val="24"/>
        </w:rPr>
        <w:t xml:space="preserve"> Existe la posibilidad que </w:t>
      </w:r>
      <w:r w:rsidR="00A20002" w:rsidRPr="008F0C7C">
        <w:rPr>
          <w:rFonts w:ascii="Gill Sans MT" w:hAnsi="Gill Sans MT"/>
          <w:sz w:val="24"/>
          <w:szCs w:val="24"/>
        </w:rPr>
        <w:t xml:space="preserve">los pagarés </w:t>
      </w:r>
      <w:r w:rsidR="00F720C1" w:rsidRPr="008F0C7C">
        <w:rPr>
          <w:rFonts w:ascii="Gill Sans MT" w:hAnsi="Gill Sans MT"/>
          <w:sz w:val="24"/>
          <w:szCs w:val="24"/>
        </w:rPr>
        <w:t>haya</w:t>
      </w:r>
      <w:r w:rsidR="00D51A68" w:rsidRPr="008F0C7C">
        <w:rPr>
          <w:rFonts w:ascii="Gill Sans MT" w:hAnsi="Gill Sans MT"/>
          <w:sz w:val="24"/>
          <w:szCs w:val="24"/>
        </w:rPr>
        <w:t>n</w:t>
      </w:r>
      <w:r w:rsidR="00F720C1" w:rsidRPr="008F0C7C">
        <w:rPr>
          <w:rFonts w:ascii="Gill Sans MT" w:hAnsi="Gill Sans MT"/>
          <w:sz w:val="24"/>
          <w:szCs w:val="24"/>
        </w:rPr>
        <w:t xml:space="preserve"> sido abonado</w:t>
      </w:r>
      <w:r w:rsidR="00D51A68" w:rsidRPr="008F0C7C">
        <w:rPr>
          <w:rFonts w:ascii="Gill Sans MT" w:hAnsi="Gill Sans MT"/>
          <w:sz w:val="24"/>
          <w:szCs w:val="24"/>
        </w:rPr>
        <w:t>s</w:t>
      </w:r>
      <w:r w:rsidR="00F720C1" w:rsidRPr="008F0C7C">
        <w:rPr>
          <w:rFonts w:ascii="Gill Sans MT" w:hAnsi="Gill Sans MT"/>
          <w:sz w:val="24"/>
          <w:szCs w:val="24"/>
        </w:rPr>
        <w:t xml:space="preserve"> y conste</w:t>
      </w:r>
      <w:r w:rsidR="00A20002" w:rsidRPr="008F0C7C">
        <w:rPr>
          <w:rFonts w:ascii="Gill Sans MT" w:hAnsi="Gill Sans MT"/>
          <w:sz w:val="24"/>
          <w:szCs w:val="24"/>
        </w:rPr>
        <w:t>n</w:t>
      </w:r>
      <w:r w:rsidR="00F720C1" w:rsidRPr="008F0C7C">
        <w:rPr>
          <w:rFonts w:ascii="Gill Sans MT" w:hAnsi="Gill Sans MT"/>
          <w:sz w:val="24"/>
          <w:szCs w:val="24"/>
        </w:rPr>
        <w:t xml:space="preserve"> como impagado</w:t>
      </w:r>
      <w:r w:rsidR="00D51A68" w:rsidRPr="008F0C7C">
        <w:rPr>
          <w:rFonts w:ascii="Gill Sans MT" w:hAnsi="Gill Sans MT"/>
          <w:sz w:val="24"/>
          <w:szCs w:val="24"/>
        </w:rPr>
        <w:t>s</w:t>
      </w:r>
      <w:r w:rsidR="00F720C1" w:rsidRPr="008F0C7C">
        <w:rPr>
          <w:rFonts w:ascii="Gill Sans MT" w:hAnsi="Gill Sans MT"/>
          <w:sz w:val="24"/>
          <w:szCs w:val="24"/>
        </w:rPr>
        <w:t xml:space="preserve"> dado que </w:t>
      </w:r>
      <w:proofErr w:type="spellStart"/>
      <w:r w:rsidR="00F720C1" w:rsidRPr="008F0C7C">
        <w:rPr>
          <w:rFonts w:ascii="Gill Sans MT" w:hAnsi="Gill Sans MT"/>
          <w:sz w:val="24"/>
          <w:szCs w:val="24"/>
        </w:rPr>
        <w:t>Comunitae</w:t>
      </w:r>
      <w:proofErr w:type="spellEnd"/>
      <w:r w:rsidR="00DE3379" w:rsidRPr="008F0C7C">
        <w:rPr>
          <w:rFonts w:ascii="Gill Sans MT" w:hAnsi="Gill Sans MT"/>
          <w:sz w:val="24"/>
          <w:szCs w:val="24"/>
        </w:rPr>
        <w:t xml:space="preserve"> SL no tiene cuentes segregadas y se haya </w:t>
      </w:r>
      <w:r w:rsidR="00A20002" w:rsidRPr="008F0C7C">
        <w:rPr>
          <w:rFonts w:ascii="Gill Sans MT" w:hAnsi="Gill Sans MT"/>
          <w:sz w:val="24"/>
          <w:szCs w:val="24"/>
        </w:rPr>
        <w:t xml:space="preserve">embargado </w:t>
      </w:r>
      <w:r w:rsidR="00DE3379" w:rsidRPr="008F0C7C">
        <w:rPr>
          <w:rFonts w:ascii="Gill Sans MT" w:hAnsi="Gill Sans MT"/>
          <w:sz w:val="24"/>
          <w:szCs w:val="24"/>
        </w:rPr>
        <w:t>la</w:t>
      </w:r>
      <w:r w:rsidR="00A20002" w:rsidRPr="008F0C7C">
        <w:rPr>
          <w:rFonts w:ascii="Gill Sans MT" w:hAnsi="Gill Sans MT"/>
          <w:sz w:val="24"/>
          <w:szCs w:val="24"/>
        </w:rPr>
        <w:t xml:space="preserve"> cuentas donde los inversores enviamos fondos cuyo titular es la plataforma.</w:t>
      </w:r>
    </w:p>
    <w:p w:rsidR="00D51A68" w:rsidRPr="008F0C7C" w:rsidRDefault="00D51A68" w:rsidP="008F0C7C">
      <w:pPr>
        <w:jc w:val="both"/>
        <w:rPr>
          <w:rFonts w:ascii="Gill Sans MT" w:hAnsi="Gill Sans MT"/>
          <w:i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t xml:space="preserve">3.- Independientemente de las acciones penales de </w:t>
      </w:r>
      <w:proofErr w:type="spellStart"/>
      <w:r w:rsidRPr="008F0C7C">
        <w:rPr>
          <w:rFonts w:ascii="Gill Sans MT" w:hAnsi="Gill Sans MT"/>
          <w:sz w:val="24"/>
          <w:szCs w:val="24"/>
        </w:rPr>
        <w:t>Comunitae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SL contra los autores de la supuesta estafa, esta parte interesa si el seguro que la plataforma tiene concertado con </w:t>
      </w:r>
      <w:proofErr w:type="spellStart"/>
      <w:r w:rsidRPr="008F0C7C">
        <w:rPr>
          <w:rFonts w:ascii="Gill Sans MT" w:hAnsi="Gill Sans MT"/>
          <w:sz w:val="24"/>
          <w:szCs w:val="24"/>
        </w:rPr>
        <w:t>Arch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8F0C7C">
        <w:rPr>
          <w:rFonts w:ascii="Gill Sans MT" w:hAnsi="Gill Sans MT"/>
          <w:sz w:val="24"/>
          <w:szCs w:val="24"/>
        </w:rPr>
        <w:t>Insurance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8F0C7C">
        <w:rPr>
          <w:rFonts w:ascii="Gill Sans MT" w:hAnsi="Gill Sans MT"/>
          <w:sz w:val="24"/>
          <w:szCs w:val="24"/>
        </w:rPr>
        <w:t>Europe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(</w:t>
      </w:r>
      <w:proofErr w:type="spellStart"/>
      <w:r w:rsidRPr="008F0C7C">
        <w:rPr>
          <w:rFonts w:ascii="Gill Sans MT" w:hAnsi="Gill Sans MT"/>
          <w:sz w:val="24"/>
          <w:szCs w:val="24"/>
        </w:rPr>
        <w:t>Company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) </w:t>
      </w:r>
      <w:proofErr w:type="spellStart"/>
      <w:r w:rsidRPr="008F0C7C">
        <w:rPr>
          <w:rFonts w:ascii="Gill Sans MT" w:hAnsi="Gill Sans MT"/>
          <w:sz w:val="24"/>
          <w:szCs w:val="24"/>
        </w:rPr>
        <w:t>Limited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y </w:t>
      </w:r>
      <w:proofErr w:type="spellStart"/>
      <w:r w:rsidRPr="008F0C7C">
        <w:rPr>
          <w:rFonts w:ascii="Gill Sans MT" w:hAnsi="Gill Sans MT"/>
          <w:sz w:val="24"/>
          <w:szCs w:val="24"/>
        </w:rPr>
        <w:t>Linerty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Mutual </w:t>
      </w:r>
      <w:proofErr w:type="spellStart"/>
      <w:r w:rsidRPr="008F0C7C">
        <w:rPr>
          <w:rFonts w:ascii="Gill Sans MT" w:hAnsi="Gill Sans MT"/>
          <w:sz w:val="24"/>
          <w:szCs w:val="24"/>
        </w:rPr>
        <w:t>Insurance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8F0C7C">
        <w:rPr>
          <w:rFonts w:ascii="Gill Sans MT" w:hAnsi="Gill Sans MT"/>
          <w:sz w:val="24"/>
          <w:szCs w:val="24"/>
        </w:rPr>
        <w:t>Europe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8F0C7C">
        <w:rPr>
          <w:rFonts w:ascii="Gill Sans MT" w:hAnsi="Gill Sans MT"/>
          <w:sz w:val="24"/>
          <w:szCs w:val="24"/>
        </w:rPr>
        <w:t>Limited</w:t>
      </w:r>
      <w:proofErr w:type="spellEnd"/>
      <w:r w:rsidRPr="008F0C7C">
        <w:rPr>
          <w:rFonts w:ascii="Gill Sans MT" w:hAnsi="Gill Sans MT"/>
          <w:sz w:val="24"/>
          <w:szCs w:val="24"/>
        </w:rPr>
        <w:t xml:space="preserve"> cubre una eventual acción de </w:t>
      </w:r>
      <w:r w:rsidR="008F0C7C" w:rsidRPr="008F0C7C">
        <w:rPr>
          <w:rFonts w:ascii="Gill Sans MT" w:hAnsi="Gill Sans MT"/>
          <w:sz w:val="24"/>
          <w:szCs w:val="24"/>
        </w:rPr>
        <w:t xml:space="preserve">responsabilidad </w:t>
      </w:r>
      <w:r w:rsidR="008F0C7C">
        <w:rPr>
          <w:rFonts w:ascii="Gill Sans MT" w:hAnsi="Gill Sans MT"/>
          <w:sz w:val="24"/>
          <w:szCs w:val="24"/>
        </w:rPr>
        <w:t xml:space="preserve">de </w:t>
      </w:r>
      <w:r w:rsidRPr="008F0C7C">
        <w:rPr>
          <w:rFonts w:ascii="Gill Sans MT" w:hAnsi="Gill Sans MT"/>
          <w:sz w:val="24"/>
          <w:szCs w:val="24"/>
        </w:rPr>
        <w:t xml:space="preserve">esta parte contra los administradores de la sociedad por una culpa </w:t>
      </w:r>
      <w:r w:rsidRPr="008F0C7C">
        <w:rPr>
          <w:rFonts w:ascii="Gill Sans MT" w:hAnsi="Gill Sans MT"/>
          <w:i/>
          <w:sz w:val="24"/>
          <w:szCs w:val="24"/>
        </w:rPr>
        <w:t>“in vigilando”</w:t>
      </w:r>
      <w:r w:rsidRPr="008F0C7C">
        <w:rPr>
          <w:rFonts w:ascii="Gill Sans MT" w:hAnsi="Gill Sans MT"/>
          <w:sz w:val="24"/>
          <w:szCs w:val="24"/>
        </w:rPr>
        <w:t xml:space="preserve"> y la culpa </w:t>
      </w:r>
      <w:r w:rsidRPr="008F0C7C">
        <w:rPr>
          <w:rFonts w:ascii="Gill Sans MT" w:hAnsi="Gill Sans MT"/>
          <w:i/>
          <w:sz w:val="24"/>
          <w:szCs w:val="24"/>
        </w:rPr>
        <w:t xml:space="preserve">“in </w:t>
      </w:r>
      <w:proofErr w:type="spellStart"/>
      <w:r w:rsidRPr="008F0C7C">
        <w:rPr>
          <w:rFonts w:ascii="Gill Sans MT" w:hAnsi="Gill Sans MT"/>
          <w:i/>
          <w:sz w:val="24"/>
          <w:szCs w:val="24"/>
        </w:rPr>
        <w:t>eligendo</w:t>
      </w:r>
      <w:proofErr w:type="spellEnd"/>
      <w:r w:rsidRPr="008F0C7C">
        <w:rPr>
          <w:rFonts w:ascii="Gill Sans MT" w:hAnsi="Gill Sans MT"/>
          <w:i/>
          <w:sz w:val="24"/>
          <w:szCs w:val="24"/>
        </w:rPr>
        <w:t>”</w:t>
      </w:r>
      <w:r w:rsidR="008F0C7C">
        <w:rPr>
          <w:rFonts w:ascii="Gill Sans MT" w:hAnsi="Gill Sans MT"/>
          <w:i/>
          <w:sz w:val="24"/>
          <w:szCs w:val="24"/>
        </w:rPr>
        <w:t xml:space="preserve"> </w:t>
      </w:r>
      <w:r w:rsidR="008F0C7C">
        <w:rPr>
          <w:rFonts w:ascii="Gill Sans MT" w:hAnsi="Gill Sans MT"/>
          <w:sz w:val="24"/>
          <w:szCs w:val="24"/>
        </w:rPr>
        <w:t>por los supuestos pagarés falsos.</w:t>
      </w:r>
    </w:p>
    <w:p w:rsidR="008F0C7C" w:rsidRDefault="008F0C7C" w:rsidP="008F0C7C">
      <w:pPr>
        <w:jc w:val="both"/>
        <w:rPr>
          <w:rFonts w:ascii="Gill Sans MT" w:hAnsi="Gill Sans MT"/>
          <w:sz w:val="24"/>
          <w:szCs w:val="24"/>
        </w:rPr>
      </w:pPr>
    </w:p>
    <w:p w:rsidR="008F0C7C" w:rsidRDefault="008F0C7C" w:rsidP="008F0C7C">
      <w:pPr>
        <w:jc w:val="both"/>
        <w:rPr>
          <w:rFonts w:ascii="Gill Sans MT" w:hAnsi="Gill Sans MT"/>
          <w:sz w:val="24"/>
          <w:szCs w:val="24"/>
        </w:rPr>
      </w:pPr>
    </w:p>
    <w:p w:rsidR="00261C01" w:rsidRPr="008F0C7C" w:rsidRDefault="00261C01" w:rsidP="008F0C7C">
      <w:pPr>
        <w:jc w:val="both"/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lastRenderedPageBreak/>
        <w:t>Se adjunta una tabla a modo de ejemplo con la información que se solicita.</w:t>
      </w:r>
    </w:p>
    <w:tbl>
      <w:tblPr>
        <w:tblStyle w:val="Tablaconcuadrcula"/>
        <w:tblW w:w="8658" w:type="dxa"/>
        <w:jc w:val="center"/>
        <w:tblInd w:w="493" w:type="dxa"/>
        <w:tblLook w:val="04A0"/>
      </w:tblPr>
      <w:tblGrid>
        <w:gridCol w:w="1495"/>
        <w:gridCol w:w="1438"/>
        <w:gridCol w:w="1560"/>
        <w:gridCol w:w="1757"/>
        <w:gridCol w:w="2408"/>
      </w:tblGrid>
      <w:tr w:rsidR="00F720C1" w:rsidRPr="008F0C7C" w:rsidTr="00A20002">
        <w:trPr>
          <w:jc w:val="center"/>
        </w:trPr>
        <w:tc>
          <w:tcPr>
            <w:tcW w:w="1495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 xml:space="preserve">ID Préstamo </w:t>
            </w:r>
          </w:p>
        </w:tc>
        <w:tc>
          <w:tcPr>
            <w:tcW w:w="1438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Fecha Vto.</w:t>
            </w:r>
          </w:p>
        </w:tc>
        <w:tc>
          <w:tcPr>
            <w:tcW w:w="1560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Pagaré falso</w:t>
            </w:r>
          </w:p>
        </w:tc>
        <w:tc>
          <w:tcPr>
            <w:tcW w:w="1757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¿Cobrado?</w:t>
            </w:r>
          </w:p>
        </w:tc>
        <w:tc>
          <w:tcPr>
            <w:tcW w:w="2408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Gestiones para el cobro</w:t>
            </w:r>
          </w:p>
        </w:tc>
      </w:tr>
      <w:tr w:rsidR="00F720C1" w:rsidRPr="008F0C7C" w:rsidTr="00A20002">
        <w:trPr>
          <w:jc w:val="center"/>
        </w:trPr>
        <w:tc>
          <w:tcPr>
            <w:tcW w:w="1495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5969</w:t>
            </w:r>
          </w:p>
        </w:tc>
        <w:tc>
          <w:tcPr>
            <w:tcW w:w="1438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1-10-2017</w:t>
            </w:r>
          </w:p>
        </w:tc>
        <w:tc>
          <w:tcPr>
            <w:tcW w:w="1560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Si</w:t>
            </w:r>
          </w:p>
        </w:tc>
        <w:tc>
          <w:tcPr>
            <w:tcW w:w="1757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2408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0C1" w:rsidRPr="008F0C7C" w:rsidTr="00A20002">
        <w:trPr>
          <w:jc w:val="center"/>
        </w:trPr>
        <w:tc>
          <w:tcPr>
            <w:tcW w:w="1495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5970</w:t>
            </w:r>
          </w:p>
        </w:tc>
        <w:tc>
          <w:tcPr>
            <w:tcW w:w="1438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1-10-2017</w:t>
            </w:r>
          </w:p>
        </w:tc>
        <w:tc>
          <w:tcPr>
            <w:tcW w:w="1560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1757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2408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Pagaré falso</w:t>
            </w:r>
          </w:p>
        </w:tc>
      </w:tr>
      <w:tr w:rsidR="00F720C1" w:rsidRPr="008F0C7C" w:rsidTr="00A20002">
        <w:trPr>
          <w:jc w:val="center"/>
        </w:trPr>
        <w:tc>
          <w:tcPr>
            <w:tcW w:w="1495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F0C7C">
              <w:rPr>
                <w:rFonts w:ascii="Gill Sans MT" w:hAnsi="Gill Sans MT"/>
                <w:sz w:val="24"/>
                <w:szCs w:val="24"/>
              </w:rPr>
              <w:t>…</w:t>
            </w:r>
          </w:p>
        </w:tc>
        <w:tc>
          <w:tcPr>
            <w:tcW w:w="1438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57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08" w:type="dxa"/>
          </w:tcPr>
          <w:p w:rsidR="00F720C1" w:rsidRPr="008F0C7C" w:rsidRDefault="00F720C1" w:rsidP="008F0C7C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4592E" w:rsidRDefault="0004592E" w:rsidP="008F0C7C">
      <w:pPr>
        <w:jc w:val="both"/>
        <w:rPr>
          <w:rFonts w:ascii="Gill Sans MT" w:hAnsi="Gill Sans MT"/>
          <w:sz w:val="24"/>
          <w:szCs w:val="24"/>
        </w:rPr>
      </w:pPr>
    </w:p>
    <w:p w:rsidR="008F0C7C" w:rsidRPr="008F0C7C" w:rsidRDefault="008F0C7C" w:rsidP="008F0C7C">
      <w:pPr>
        <w:jc w:val="both"/>
        <w:rPr>
          <w:rFonts w:ascii="Gill Sans MT" w:hAnsi="Gill Sans MT"/>
          <w:sz w:val="24"/>
          <w:szCs w:val="24"/>
        </w:rPr>
      </w:pPr>
    </w:p>
    <w:p w:rsidR="00261C01" w:rsidRPr="008F0C7C" w:rsidRDefault="00261C01" w:rsidP="008F0C7C">
      <w:pPr>
        <w:jc w:val="both"/>
        <w:rPr>
          <w:rFonts w:ascii="Gill Sans MT" w:hAnsi="Gill Sans MT"/>
          <w:sz w:val="24"/>
          <w:szCs w:val="24"/>
        </w:rPr>
      </w:pPr>
      <w:r w:rsidRPr="008F0C7C">
        <w:rPr>
          <w:rFonts w:ascii="Gill Sans MT" w:hAnsi="Gill Sans MT"/>
          <w:sz w:val="24"/>
          <w:szCs w:val="24"/>
        </w:rPr>
        <w:t>Atentamente,</w:t>
      </w:r>
    </w:p>
    <w:p w:rsidR="00261C01" w:rsidRPr="008F0C7C" w:rsidRDefault="008F0C7C" w:rsidP="008F0C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</w:r>
      <w:r w:rsidR="00D51A68" w:rsidRPr="008F0C7C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>-------------------------------------</w:t>
      </w:r>
      <w:r w:rsidR="00261C01" w:rsidRPr="008F0C7C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 xml:space="preserve">Firmado: </w:t>
      </w:r>
      <w:r w:rsidR="00261C01" w:rsidRPr="008F0C7C">
        <w:rPr>
          <w:rFonts w:ascii="Gill Sans MT" w:hAnsi="Gill Sans MT"/>
          <w:sz w:val="24"/>
          <w:szCs w:val="24"/>
        </w:rPr>
        <w:t>Nombre y apellidos</w:t>
      </w:r>
      <w:r w:rsidR="00261C01" w:rsidRPr="008F0C7C">
        <w:rPr>
          <w:rFonts w:ascii="Gill Sans MT" w:hAnsi="Gill Sans MT"/>
          <w:sz w:val="24"/>
          <w:szCs w:val="24"/>
        </w:rPr>
        <w:br/>
        <w:t>DNI</w:t>
      </w:r>
    </w:p>
    <w:sectPr w:rsidR="00261C01" w:rsidRPr="008F0C7C" w:rsidSect="00334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0E" w:rsidRDefault="00B5560E" w:rsidP="008F0C7C">
      <w:pPr>
        <w:spacing w:after="0" w:line="240" w:lineRule="auto"/>
      </w:pPr>
      <w:r>
        <w:separator/>
      </w:r>
    </w:p>
  </w:endnote>
  <w:endnote w:type="continuationSeparator" w:id="0">
    <w:p w:rsidR="00B5560E" w:rsidRDefault="00B5560E" w:rsidP="008F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0E" w:rsidRDefault="00B5560E" w:rsidP="008F0C7C">
      <w:pPr>
        <w:spacing w:after="0" w:line="240" w:lineRule="auto"/>
      </w:pPr>
      <w:r>
        <w:separator/>
      </w:r>
    </w:p>
  </w:footnote>
  <w:footnote w:type="continuationSeparator" w:id="0">
    <w:p w:rsidR="00B5560E" w:rsidRDefault="00B5560E" w:rsidP="008F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F73"/>
    <w:rsid w:val="0004592E"/>
    <w:rsid w:val="00261C01"/>
    <w:rsid w:val="00334C65"/>
    <w:rsid w:val="005305FE"/>
    <w:rsid w:val="008F0C7C"/>
    <w:rsid w:val="00A20002"/>
    <w:rsid w:val="00AE53C7"/>
    <w:rsid w:val="00B5560E"/>
    <w:rsid w:val="00C34F73"/>
    <w:rsid w:val="00D51A68"/>
    <w:rsid w:val="00DE3379"/>
    <w:rsid w:val="00E664A5"/>
    <w:rsid w:val="00F7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4F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F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0C7C"/>
  </w:style>
  <w:style w:type="paragraph" w:styleId="Piedepgina">
    <w:name w:val="footer"/>
    <w:basedOn w:val="Normal"/>
    <w:link w:val="PiedepginaCar"/>
    <w:uiPriority w:val="99"/>
    <w:semiHidden/>
    <w:unhideWhenUsed/>
    <w:rsid w:val="008F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ita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2017-11-12T20:20:00Z</dcterms:created>
  <dcterms:modified xsi:type="dcterms:W3CDTF">2017-11-12T21:48:00Z</dcterms:modified>
</cp:coreProperties>
</file>